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E6" w:rsidRPr="00EA01A0" w:rsidRDefault="00BD5EE6" w:rsidP="00BD5EE6">
      <w:pPr>
        <w:widowControl/>
        <w:spacing w:line="360" w:lineRule="auto"/>
        <w:jc w:val="left"/>
        <w:rPr>
          <w:rFonts w:ascii="宋体" w:hAnsi="宋体" w:hint="eastAsia"/>
          <w:b/>
          <w:sz w:val="32"/>
          <w:szCs w:val="32"/>
        </w:rPr>
      </w:pPr>
      <w:r w:rsidRPr="00EA01A0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  <w:r w:rsidRPr="00EA01A0">
        <w:rPr>
          <w:rFonts w:ascii="宋体" w:hAnsi="宋体" w:hint="eastAsia"/>
          <w:b/>
          <w:sz w:val="32"/>
          <w:szCs w:val="32"/>
        </w:rPr>
        <w:t xml:space="preserve">  </w:t>
      </w:r>
    </w:p>
    <w:p w:rsidR="00BD5EE6" w:rsidRPr="00EA01A0" w:rsidRDefault="00BD5EE6" w:rsidP="00BD5EE6">
      <w:pPr>
        <w:widowControl/>
        <w:spacing w:line="360" w:lineRule="auto"/>
        <w:ind w:firstLineChars="1147" w:firstLine="3685"/>
        <w:jc w:val="left"/>
        <w:rPr>
          <w:rFonts w:ascii="宋体" w:hAnsi="宋体" w:hint="eastAsia"/>
          <w:b/>
          <w:sz w:val="32"/>
          <w:szCs w:val="32"/>
        </w:rPr>
      </w:pPr>
      <w:r w:rsidRPr="00EA01A0">
        <w:rPr>
          <w:rFonts w:ascii="宋体" w:hAnsi="宋体" w:hint="eastAsia"/>
          <w:b/>
          <w:sz w:val="32"/>
          <w:szCs w:val="32"/>
        </w:rPr>
        <w:t>示例</w:t>
      </w:r>
    </w:p>
    <w:p w:rsidR="00BD5EE6" w:rsidRPr="00EA01A0" w:rsidRDefault="00BD5EE6" w:rsidP="00BD5EE6">
      <w:pPr>
        <w:widowControl/>
        <w:spacing w:line="340" w:lineRule="exact"/>
        <w:ind w:firstLineChars="1295" w:firstLine="4160"/>
        <w:jc w:val="left"/>
        <w:rPr>
          <w:rFonts w:ascii="仿宋_GB2312" w:eastAsia="仿宋_GB2312" w:hAnsi="仿宋" w:hint="eastAsia"/>
          <w:b/>
          <w:sz w:val="32"/>
          <w:szCs w:val="32"/>
        </w:rPr>
      </w:pPr>
    </w:p>
    <w:p w:rsidR="00BD5EE6" w:rsidRDefault="00BD5EE6" w:rsidP="00BD5EE6">
      <w:pPr>
        <w:widowControl/>
        <w:numPr>
          <w:ilvl w:val="0"/>
          <w:numId w:val="2"/>
        </w:num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EA01A0">
        <w:rPr>
          <w:rFonts w:ascii="黑体" w:eastAsia="黑体" w:hAnsi="黑体" w:hint="eastAsia"/>
          <w:sz w:val="32"/>
          <w:szCs w:val="32"/>
        </w:rPr>
        <w:t>专项规划示例</w:t>
      </w:r>
    </w:p>
    <w:p w:rsidR="00BD5EE6" w:rsidRPr="00BF2905" w:rsidRDefault="00BD5EE6" w:rsidP="00BD5EE6">
      <w:pPr>
        <w:widowControl/>
        <w:spacing w:line="340" w:lineRule="exact"/>
        <w:ind w:firstLineChars="1295" w:firstLine="4160"/>
        <w:jc w:val="left"/>
        <w:rPr>
          <w:rFonts w:ascii="仿宋_GB2312" w:eastAsia="仿宋_GB2312" w:hAnsi="仿宋" w:hint="eastAsia"/>
          <w:b/>
          <w:sz w:val="32"/>
          <w:szCs w:val="32"/>
        </w:rPr>
      </w:pPr>
    </w:p>
    <w:p w:rsidR="00BD5EE6" w:rsidRPr="00EA01A0" w:rsidRDefault="00BD5EE6" w:rsidP="00BD5EE6">
      <w:pPr>
        <w:widowControl/>
        <w:spacing w:line="360" w:lineRule="auto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EA01A0">
        <w:rPr>
          <w:rFonts w:ascii="宋体" w:hAnsi="宋体" w:hint="eastAsia"/>
          <w:b/>
          <w:sz w:val="36"/>
          <w:szCs w:val="36"/>
        </w:rPr>
        <w:t>山东财经大学“十三五”师资队伍建设专项规划</w:t>
      </w:r>
    </w:p>
    <w:p w:rsidR="00BD5EE6" w:rsidRPr="00EA01A0" w:rsidRDefault="00BD5EE6" w:rsidP="00BD5EE6">
      <w:pPr>
        <w:widowControl/>
        <w:spacing w:line="340" w:lineRule="exact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</w:p>
    <w:p w:rsidR="00BD5EE6" w:rsidRPr="00EA01A0" w:rsidRDefault="00BD5EE6" w:rsidP="00BD5EE6">
      <w:pPr>
        <w:widowControl/>
        <w:spacing w:line="360" w:lineRule="auto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A01A0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目标任务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EA01A0">
        <w:rPr>
          <w:rFonts w:ascii="仿宋" w:eastAsia="仿宋" w:hAnsi="仿宋" w:hint="eastAsia"/>
          <w:sz w:val="30"/>
          <w:szCs w:val="30"/>
        </w:rPr>
        <w:t>到2020年，专任教师规模达到1600人，具有博士学位的教师比例达到60%左右，博士学位授权学科及其支撑学科的博士学位教师比例达到70%</w:t>
      </w:r>
      <w:r>
        <w:rPr>
          <w:rFonts w:ascii="仿宋" w:eastAsia="仿宋" w:hAnsi="仿宋" w:hint="eastAsia"/>
          <w:sz w:val="30"/>
          <w:szCs w:val="30"/>
        </w:rPr>
        <w:t>左右</w:t>
      </w:r>
      <w:r w:rsidRPr="00EA01A0">
        <w:rPr>
          <w:rFonts w:ascii="仿宋" w:eastAsia="仿宋" w:hAnsi="仿宋" w:hint="eastAsia"/>
          <w:sz w:val="30"/>
          <w:szCs w:val="30"/>
        </w:rPr>
        <w:t>，生师比控制在17:1以内。争取引进长江学者、千人计划专家、国家杰青、泰山学者等高层次人才10人。自主培养高层次后备人才40人。新增省级优势学科人才团队3-5个。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Pr="00915BD3" w:rsidRDefault="00BD5EE6" w:rsidP="00BD5EE6">
      <w:pPr>
        <w:widowControl/>
        <w:spacing w:line="360" w:lineRule="auto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915BD3">
        <w:rPr>
          <w:rFonts w:ascii="黑体" w:eastAsia="黑体" w:hAnsi="黑体" w:hint="eastAsia"/>
          <w:sz w:val="32"/>
          <w:szCs w:val="32"/>
        </w:rPr>
        <w:t>主要措施</w:t>
      </w:r>
    </w:p>
    <w:p w:rsidR="00BD5EE6" w:rsidRPr="00EA01A0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EA01A0">
        <w:rPr>
          <w:rFonts w:ascii="仿宋" w:eastAsia="仿宋" w:hAnsi="仿宋" w:hint="eastAsia"/>
          <w:sz w:val="30"/>
          <w:szCs w:val="30"/>
        </w:rPr>
        <w:t>1.引进博士  名。</w:t>
      </w: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EA01A0">
        <w:rPr>
          <w:rFonts w:ascii="仿宋" w:eastAsia="仿宋" w:hAnsi="仿宋" w:hint="eastAsia"/>
          <w:sz w:val="30"/>
          <w:szCs w:val="30"/>
        </w:rPr>
        <w:t>2.实施45岁以下教师“博士化”工程。</w:t>
      </w: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Pr="00EA01A0" w:rsidRDefault="00BD5EE6" w:rsidP="00BD5EE6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Pr="00EA01A0">
        <w:rPr>
          <w:rFonts w:ascii="仿宋" w:eastAsia="仿宋" w:hAnsi="仿宋" w:hint="eastAsia"/>
          <w:sz w:val="30"/>
          <w:szCs w:val="30"/>
        </w:rPr>
        <w:t>.围绕学科发展重点领域，实施“高层次人才引进计划” (</w:t>
      </w:r>
      <w:proofErr w:type="gramStart"/>
      <w:r w:rsidRPr="00EA01A0">
        <w:rPr>
          <w:rFonts w:ascii="仿宋" w:eastAsia="仿宋" w:hAnsi="仿宋" w:hint="eastAsia"/>
          <w:sz w:val="30"/>
          <w:szCs w:val="30"/>
        </w:rPr>
        <w:t>政人〔2014〕</w:t>
      </w:r>
      <w:proofErr w:type="gramEnd"/>
      <w:r w:rsidRPr="00EA01A0">
        <w:rPr>
          <w:rFonts w:ascii="仿宋" w:eastAsia="仿宋" w:hAnsi="仿宋" w:hint="eastAsia"/>
          <w:sz w:val="30"/>
          <w:szCs w:val="30"/>
        </w:rPr>
        <w:t xml:space="preserve">32号) </w:t>
      </w:r>
      <w:r>
        <w:rPr>
          <w:rFonts w:ascii="仿宋" w:eastAsia="仿宋" w:hAnsi="仿宋" w:hint="eastAsia"/>
          <w:sz w:val="30"/>
          <w:szCs w:val="30"/>
        </w:rPr>
        <w:t>。……</w:t>
      </w:r>
    </w:p>
    <w:p w:rsidR="00BD5EE6" w:rsidRPr="00EA01A0" w:rsidRDefault="00BD5EE6" w:rsidP="00BD5EE6">
      <w:pPr>
        <w:spacing w:line="360" w:lineRule="auto"/>
        <w:ind w:firstLineChars="192" w:firstLine="57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Pr="00EA01A0">
        <w:rPr>
          <w:rFonts w:ascii="仿宋" w:eastAsia="仿宋" w:hAnsi="仿宋" w:hint="eastAsia"/>
          <w:sz w:val="30"/>
          <w:szCs w:val="30"/>
        </w:rPr>
        <w:t>.完善人才成长激励机制，落实各类人才培养支持计划。</w:t>
      </w: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Pr="00EA01A0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Pr="00EA01A0">
        <w:rPr>
          <w:rFonts w:ascii="仿宋" w:eastAsia="仿宋" w:hAnsi="仿宋" w:hint="eastAsia"/>
          <w:sz w:val="30"/>
          <w:szCs w:val="30"/>
        </w:rPr>
        <w:t>.围绕</w:t>
      </w:r>
      <w:bookmarkStart w:id="0" w:name="_GoBack"/>
      <w:bookmarkEnd w:id="0"/>
      <w:r w:rsidRPr="00EA01A0">
        <w:rPr>
          <w:rFonts w:ascii="仿宋" w:eastAsia="仿宋" w:hAnsi="仿宋" w:hint="eastAsia"/>
          <w:sz w:val="30"/>
          <w:szCs w:val="30"/>
        </w:rPr>
        <w:t>一流学科建设，依托泰山学者工程，</w:t>
      </w: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……</w:t>
      </w:r>
    </w:p>
    <w:p w:rsidR="00BD5EE6" w:rsidRPr="00915BD3" w:rsidRDefault="00BD5EE6" w:rsidP="00BD5EE6">
      <w:pPr>
        <w:widowControl/>
        <w:spacing w:line="360" w:lineRule="auto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15BD3">
        <w:rPr>
          <w:rFonts w:ascii="黑体" w:eastAsia="黑体" w:hAnsi="黑体" w:hint="eastAsia"/>
          <w:sz w:val="32"/>
          <w:szCs w:val="32"/>
        </w:rPr>
        <w:t xml:space="preserve">三、进度安排  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EA01A0">
        <w:rPr>
          <w:rFonts w:ascii="仿宋" w:eastAsia="仿宋" w:hAnsi="仿宋" w:hint="eastAsia"/>
          <w:sz w:val="30"/>
          <w:szCs w:val="30"/>
        </w:rPr>
        <w:t xml:space="preserve">每年引进博士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EA01A0">
        <w:rPr>
          <w:rFonts w:ascii="仿宋" w:eastAsia="仿宋" w:hAnsi="仿宋" w:hint="eastAsia"/>
          <w:sz w:val="30"/>
          <w:szCs w:val="30"/>
        </w:rPr>
        <w:t xml:space="preserve">名。2016-2018年，博士比例达到  </w:t>
      </w:r>
      <w:r>
        <w:rPr>
          <w:rFonts w:ascii="仿宋" w:eastAsia="仿宋" w:hAnsi="仿宋" w:hint="eastAsia"/>
          <w:sz w:val="30"/>
          <w:szCs w:val="30"/>
        </w:rPr>
        <w:t xml:space="preserve"> %，</w:t>
      </w:r>
      <w:r w:rsidRPr="00EA01A0">
        <w:rPr>
          <w:rFonts w:ascii="仿宋" w:eastAsia="仿宋" w:hAnsi="仿宋" w:hint="eastAsia"/>
          <w:sz w:val="30"/>
          <w:szCs w:val="30"/>
        </w:rPr>
        <w:t>生师比达到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EA01A0">
        <w:rPr>
          <w:rFonts w:ascii="仿宋" w:eastAsia="仿宋" w:hAnsi="仿宋" w:hint="eastAsia"/>
          <w:sz w:val="30"/>
          <w:szCs w:val="30"/>
        </w:rPr>
        <w:t>。到2020年，博士比例达到</w:t>
      </w:r>
      <w:r>
        <w:rPr>
          <w:rFonts w:ascii="仿宋" w:eastAsia="仿宋" w:hAnsi="仿宋" w:hint="eastAsia"/>
          <w:sz w:val="30"/>
          <w:szCs w:val="30"/>
        </w:rPr>
        <w:t xml:space="preserve">   ，</w:t>
      </w:r>
      <w:r w:rsidRPr="00EA01A0">
        <w:rPr>
          <w:rFonts w:ascii="仿宋" w:eastAsia="仿宋" w:hAnsi="仿宋" w:hint="eastAsia"/>
          <w:sz w:val="30"/>
          <w:szCs w:val="30"/>
        </w:rPr>
        <w:t>生师比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EA01A0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EA01A0">
        <w:rPr>
          <w:rFonts w:ascii="仿宋" w:eastAsia="仿宋" w:hAnsi="仿宋" w:hint="eastAsia"/>
          <w:sz w:val="30"/>
          <w:szCs w:val="30"/>
        </w:rPr>
        <w:t>每年引进高层次人才  名。</w:t>
      </w: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BD5EE6" w:rsidRDefault="00BD5EE6" w:rsidP="00BD5EE6">
      <w:pPr>
        <w:widowControl/>
        <w:numPr>
          <w:ilvl w:val="0"/>
          <w:numId w:val="1"/>
        </w:num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EA01A0">
        <w:rPr>
          <w:rFonts w:ascii="黑体" w:eastAsia="黑体" w:hAnsi="黑体" w:hint="eastAsia"/>
          <w:sz w:val="32"/>
          <w:szCs w:val="32"/>
        </w:rPr>
        <w:t>专项改革方案示例</w:t>
      </w:r>
    </w:p>
    <w:p w:rsidR="00BD5EE6" w:rsidRPr="00EA01A0" w:rsidRDefault="00BD5EE6" w:rsidP="00BD5EE6">
      <w:pPr>
        <w:widowControl/>
        <w:spacing w:line="340" w:lineRule="exact"/>
        <w:ind w:left="641"/>
        <w:jc w:val="left"/>
        <w:rPr>
          <w:rFonts w:ascii="黑体" w:eastAsia="黑体" w:hAnsi="黑体" w:hint="eastAsia"/>
          <w:sz w:val="32"/>
          <w:szCs w:val="32"/>
        </w:rPr>
      </w:pPr>
    </w:p>
    <w:p w:rsidR="00BD5EE6" w:rsidRPr="00EA01A0" w:rsidRDefault="00BD5EE6" w:rsidP="00BD5EE6">
      <w:pPr>
        <w:widowControl/>
        <w:spacing w:line="360" w:lineRule="auto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EA01A0">
        <w:rPr>
          <w:rFonts w:ascii="宋体" w:hAnsi="宋体" w:hint="eastAsia"/>
          <w:b/>
          <w:sz w:val="36"/>
          <w:szCs w:val="36"/>
        </w:rPr>
        <w:t>山东财经大学人才人事管理和收入分配制度</w:t>
      </w:r>
    </w:p>
    <w:p w:rsidR="00BD5EE6" w:rsidRPr="00EA01A0" w:rsidRDefault="00BD5EE6" w:rsidP="00BD5EE6">
      <w:pPr>
        <w:widowControl/>
        <w:spacing w:line="360" w:lineRule="auto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EA01A0">
        <w:rPr>
          <w:rFonts w:ascii="宋体" w:hAnsi="宋体" w:hint="eastAsia"/>
          <w:b/>
          <w:sz w:val="36"/>
          <w:szCs w:val="36"/>
        </w:rPr>
        <w:t>专项改革方案</w:t>
      </w:r>
    </w:p>
    <w:p w:rsidR="00BD5EE6" w:rsidRPr="00EA01A0" w:rsidRDefault="00BD5EE6" w:rsidP="00BD5EE6">
      <w:pPr>
        <w:widowControl/>
        <w:spacing w:line="340" w:lineRule="exact"/>
        <w:ind w:firstLineChars="200" w:firstLine="643"/>
        <w:jc w:val="center"/>
        <w:rPr>
          <w:rFonts w:ascii="宋体" w:hAnsi="宋体" w:hint="eastAsia"/>
          <w:b/>
          <w:kern w:val="0"/>
          <w:sz w:val="32"/>
          <w:szCs w:val="32"/>
        </w:rPr>
      </w:pPr>
    </w:p>
    <w:p w:rsidR="00BD5EE6" w:rsidRDefault="00BD5EE6" w:rsidP="00BD5EE6">
      <w:pPr>
        <w:widowControl/>
        <w:spacing w:line="360" w:lineRule="auto"/>
        <w:ind w:firstLineChars="200" w:firstLine="640"/>
        <w:rPr>
          <w:rFonts w:ascii="黑体" w:eastAsia="黑体" w:hAnsi="黑体" w:cs="仿宋" w:hint="eastAsia"/>
          <w:kern w:val="0"/>
          <w:sz w:val="32"/>
          <w:szCs w:val="32"/>
        </w:rPr>
      </w:pPr>
      <w:r w:rsidRPr="00A6698C">
        <w:rPr>
          <w:rFonts w:ascii="黑体" w:eastAsia="黑体" w:hAnsi="黑体" w:cs="仿宋" w:hint="eastAsia"/>
          <w:kern w:val="0"/>
          <w:sz w:val="32"/>
          <w:szCs w:val="32"/>
        </w:rPr>
        <w:t>一、建立专业技术岗位竞聘上岗制度</w:t>
      </w:r>
      <w:r>
        <w:rPr>
          <w:rFonts w:ascii="黑体" w:eastAsia="黑体" w:hAnsi="黑体" w:cs="仿宋" w:hint="eastAsia"/>
          <w:kern w:val="0"/>
          <w:sz w:val="32"/>
          <w:szCs w:val="32"/>
        </w:rPr>
        <w:t>（改革事项）</w:t>
      </w:r>
    </w:p>
    <w:p w:rsidR="00BD5EE6" w:rsidRPr="00EA01A0" w:rsidRDefault="00BD5EE6" w:rsidP="00BD5EE6">
      <w:pPr>
        <w:widowControl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EA01A0">
        <w:rPr>
          <w:rFonts w:ascii="楷体" w:eastAsia="楷体" w:hAnsi="楷体"/>
          <w:sz w:val="30"/>
          <w:szCs w:val="30"/>
        </w:rPr>
        <w:t>……</w:t>
      </w:r>
    </w:p>
    <w:p w:rsidR="00BD5EE6" w:rsidRPr="00623160" w:rsidRDefault="00BD5EE6" w:rsidP="00BD5EE6">
      <w:pPr>
        <w:widowControl/>
        <w:spacing w:line="360" w:lineRule="auto"/>
        <w:ind w:firstLineChars="200" w:firstLine="640"/>
        <w:rPr>
          <w:rFonts w:ascii="黑体" w:eastAsia="黑体" w:hAnsi="黑体" w:cs="仿宋" w:hint="eastAsia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二</w:t>
      </w:r>
      <w:r w:rsidRPr="00623160">
        <w:rPr>
          <w:rFonts w:ascii="黑体" w:eastAsia="黑体" w:hAnsi="黑体" w:cs="仿宋" w:hint="eastAsia"/>
          <w:kern w:val="0"/>
          <w:sz w:val="32"/>
          <w:szCs w:val="32"/>
        </w:rPr>
        <w:t>、</w:t>
      </w:r>
      <w:r w:rsidRPr="00623160">
        <w:rPr>
          <w:rFonts w:ascii="黑体" w:eastAsia="黑体" w:hAnsi="黑体" w:cs="仿宋" w:hint="eastAsia"/>
          <w:sz w:val="32"/>
          <w:szCs w:val="32"/>
        </w:rPr>
        <w:t>实施教师岗位分类管理</w:t>
      </w:r>
      <w:r>
        <w:rPr>
          <w:rFonts w:ascii="黑体" w:eastAsia="黑体" w:hAnsi="黑体" w:cs="仿宋" w:hint="eastAsia"/>
          <w:sz w:val="32"/>
          <w:szCs w:val="32"/>
        </w:rPr>
        <w:t>（改革事项）</w:t>
      </w:r>
    </w:p>
    <w:p w:rsidR="00BD5EE6" w:rsidRPr="00EA01A0" w:rsidRDefault="00BD5EE6" w:rsidP="00BD5EE6">
      <w:pPr>
        <w:widowControl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EA01A0">
        <w:rPr>
          <w:rFonts w:ascii="楷体" w:eastAsia="楷体" w:hAnsi="楷体" w:hint="eastAsia"/>
          <w:sz w:val="30"/>
          <w:szCs w:val="30"/>
        </w:rPr>
        <w:t>（一）预期目标</w:t>
      </w:r>
    </w:p>
    <w:p w:rsidR="00BD5EE6" w:rsidRDefault="00BD5EE6" w:rsidP="00BD5EE6">
      <w:pPr>
        <w:widowControl/>
        <w:spacing w:line="36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引导广大教师根据自身职业特长，明确职业定位，发掘自身职业潜能，构建适合各类教师的职业发展机制。……</w:t>
      </w:r>
    </w:p>
    <w:p w:rsidR="00BD5EE6" w:rsidRPr="00EA01A0" w:rsidRDefault="00BD5EE6" w:rsidP="00BD5EE6">
      <w:pPr>
        <w:widowControl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EA01A0">
        <w:rPr>
          <w:rFonts w:ascii="楷体" w:eastAsia="楷体" w:hAnsi="楷体" w:hint="eastAsia"/>
          <w:sz w:val="30"/>
          <w:szCs w:val="30"/>
        </w:rPr>
        <w:t>（二）主要措施</w:t>
      </w:r>
    </w:p>
    <w:p w:rsidR="00BD5EE6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1.合理确定教师岗位类别及比例。……</w:t>
      </w:r>
    </w:p>
    <w:p w:rsidR="00BD5EE6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2.制定教师各类岗位职责。……</w:t>
      </w:r>
    </w:p>
    <w:p w:rsidR="00BD5EE6" w:rsidRPr="00E80A2E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3.开展教师岗位分类与聘用工作。……</w:t>
      </w:r>
    </w:p>
    <w:p w:rsidR="00BD5EE6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4.制定教师岗位考核办法，加强聘期管理。……</w:t>
      </w:r>
    </w:p>
    <w:p w:rsidR="00BD5EE6" w:rsidRPr="00AA3D0D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Pr="00EA01A0" w:rsidRDefault="00BD5EE6" w:rsidP="00BD5EE6">
      <w:pPr>
        <w:widowControl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EA01A0">
        <w:rPr>
          <w:rFonts w:ascii="楷体" w:eastAsia="楷体" w:hAnsi="楷体" w:hint="eastAsia"/>
          <w:sz w:val="30"/>
          <w:szCs w:val="30"/>
        </w:rPr>
        <w:t>（三）进度安排</w:t>
      </w:r>
    </w:p>
    <w:p w:rsidR="00BD5EE6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8E53A5">
        <w:rPr>
          <w:rFonts w:ascii="仿宋" w:eastAsia="仿宋" w:hAnsi="仿宋" w:hint="eastAsia"/>
          <w:sz w:val="30"/>
          <w:szCs w:val="30"/>
        </w:rPr>
        <w:t>2016-2017年，</w:t>
      </w:r>
      <w:r>
        <w:rPr>
          <w:rFonts w:ascii="仿宋" w:eastAsia="仿宋" w:hAnsi="仿宋" w:hint="eastAsia"/>
          <w:sz w:val="30"/>
          <w:szCs w:val="30"/>
        </w:rPr>
        <w:t>颁布实施</w:t>
      </w:r>
      <w:r w:rsidRPr="008E53A5">
        <w:rPr>
          <w:rFonts w:ascii="仿宋" w:eastAsia="仿宋" w:hAnsi="仿宋" w:hint="eastAsia"/>
          <w:sz w:val="30"/>
          <w:szCs w:val="30"/>
        </w:rPr>
        <w:t>教师岗位分类管理</w:t>
      </w:r>
      <w:r>
        <w:rPr>
          <w:rFonts w:ascii="仿宋" w:eastAsia="仿宋" w:hAnsi="仿宋" w:hint="eastAsia"/>
          <w:sz w:val="30"/>
          <w:szCs w:val="30"/>
        </w:rPr>
        <w:t>制度。……</w:t>
      </w:r>
    </w:p>
    <w:p w:rsidR="00BD5EE6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2.2018-2020年，教师岗位分类管理制度与考核</w:t>
      </w:r>
      <w:r w:rsidRPr="008E53A5">
        <w:rPr>
          <w:rFonts w:ascii="仿宋" w:eastAsia="仿宋" w:hAnsi="仿宋" w:hint="eastAsia"/>
          <w:sz w:val="30"/>
          <w:szCs w:val="30"/>
        </w:rPr>
        <w:t>机制基本成熟。</w:t>
      </w: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Default="00BD5EE6" w:rsidP="00BD5EE6">
      <w:pPr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……</w:t>
      </w:r>
    </w:p>
    <w:p w:rsidR="00BD5EE6" w:rsidRPr="00416E48" w:rsidRDefault="00BD5EE6" w:rsidP="00BD5EE6">
      <w:pPr>
        <w:widowControl/>
        <w:spacing w:line="360" w:lineRule="auto"/>
        <w:ind w:firstLineChars="200" w:firstLine="640"/>
        <w:rPr>
          <w:rFonts w:ascii="黑体" w:eastAsia="黑体" w:hAnsi="黑体" w:cs="仿宋" w:hint="eastAsia"/>
          <w:kern w:val="0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</w:t>
      </w:r>
      <w:r w:rsidRPr="00416E48">
        <w:rPr>
          <w:rFonts w:ascii="黑体" w:eastAsia="黑体" w:hAnsi="黑体" w:cs="仿宋" w:hint="eastAsia"/>
          <w:sz w:val="32"/>
          <w:szCs w:val="32"/>
        </w:rPr>
        <w:t>、</w:t>
      </w:r>
      <w:r>
        <w:rPr>
          <w:rFonts w:ascii="黑体" w:eastAsia="黑体" w:hAnsi="黑体" w:cs="仿宋" w:hint="eastAsia"/>
          <w:kern w:val="0"/>
          <w:sz w:val="32"/>
          <w:szCs w:val="32"/>
        </w:rPr>
        <w:t>实行管理岗位职员制（改革事项）</w:t>
      </w:r>
    </w:p>
    <w:p w:rsidR="00BD5EE6" w:rsidRPr="00EA01A0" w:rsidRDefault="00BD5EE6" w:rsidP="00BD5EE6">
      <w:pPr>
        <w:widowControl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EA01A0">
        <w:rPr>
          <w:rFonts w:ascii="楷体" w:eastAsia="楷体" w:hAnsi="楷体"/>
          <w:sz w:val="30"/>
          <w:szCs w:val="30"/>
        </w:rPr>
        <w:t>……</w:t>
      </w:r>
    </w:p>
    <w:p w:rsidR="00BD5EE6" w:rsidRPr="00623160" w:rsidRDefault="00BD5EE6" w:rsidP="00BD5EE6">
      <w:pPr>
        <w:widowControl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</w:p>
    <w:p w:rsidR="006D0688" w:rsidRDefault="006D0688"/>
    <w:sectPr w:rsidR="006D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5D6"/>
    <w:multiLevelType w:val="hybridMultilevel"/>
    <w:tmpl w:val="45ECE2BA"/>
    <w:lvl w:ilvl="0" w:tplc="741837F6">
      <w:start w:val="2"/>
      <w:numFmt w:val="bullet"/>
      <w:lvlText w:val="◇"/>
      <w:lvlJc w:val="left"/>
      <w:pPr>
        <w:tabs>
          <w:tab w:val="num" w:pos="1000"/>
        </w:tabs>
        <w:ind w:left="100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">
    <w:nsid w:val="624B1D2A"/>
    <w:multiLevelType w:val="hybridMultilevel"/>
    <w:tmpl w:val="8C946B72"/>
    <w:lvl w:ilvl="0" w:tplc="A75E44A2">
      <w:start w:val="3"/>
      <w:numFmt w:val="bullet"/>
      <w:lvlText w:val="◇"/>
      <w:lvlJc w:val="left"/>
      <w:pPr>
        <w:tabs>
          <w:tab w:val="num" w:pos="1000"/>
        </w:tabs>
        <w:ind w:left="100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E6"/>
    <w:rsid w:val="006D0688"/>
    <w:rsid w:val="00B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BD5EE6"/>
    <w:pPr>
      <w:widowControl/>
      <w:spacing w:after="160" w:line="240" w:lineRule="exact"/>
      <w:jc w:val="left"/>
    </w:pPr>
    <w:rPr>
      <w:rFonts w:eastAsia="黑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BD5EE6"/>
    <w:pPr>
      <w:widowControl/>
      <w:spacing w:after="160" w:line="240" w:lineRule="exact"/>
      <w:jc w:val="left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2017-03-07T03:39:00Z</dcterms:created>
  <dcterms:modified xsi:type="dcterms:W3CDTF">2017-03-07T03:39:00Z</dcterms:modified>
</cp:coreProperties>
</file>